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B3" w:rsidRDefault="005378B3" w:rsidP="005378B3">
      <w:pPr>
        <w:pStyle w:val="Standard"/>
        <w:rPr>
          <w:b/>
          <w:bCs/>
        </w:rPr>
      </w:pPr>
      <w:r>
        <w:rPr>
          <w:b/>
          <w:bCs/>
        </w:rPr>
        <w:t>Schválený  rozpočet Obce Ďurkov   na rok 2013</w:t>
      </w:r>
    </w:p>
    <w:p w:rsidR="005378B3" w:rsidRDefault="005378B3" w:rsidP="005378B3">
      <w:pPr>
        <w:pStyle w:val="Standard"/>
        <w:rPr>
          <w:b/>
          <w:bCs/>
        </w:rPr>
      </w:pPr>
    </w:p>
    <w:p w:rsidR="005378B3" w:rsidRDefault="005378B3" w:rsidP="005378B3">
      <w:pPr>
        <w:pStyle w:val="Standard"/>
      </w:pPr>
      <w:r>
        <w:rPr>
          <w:b/>
          <w:bCs/>
        </w:rPr>
        <w:t>P R Í J M 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                                                      </w:t>
      </w:r>
    </w:p>
    <w:p w:rsidR="005378B3" w:rsidRDefault="005378B3" w:rsidP="005378B3">
      <w:pPr>
        <w:pStyle w:val="Standard"/>
        <w:rPr>
          <w:sz w:val="20"/>
        </w:rPr>
      </w:pPr>
    </w:p>
    <w:tbl>
      <w:tblPr>
        <w:tblW w:w="9968" w:type="dxa"/>
        <w:tblInd w:w="-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8"/>
        <w:gridCol w:w="940"/>
        <w:gridCol w:w="7034"/>
        <w:gridCol w:w="1436"/>
      </w:tblGrid>
      <w:tr w:rsidR="005378B3" w:rsidTr="00E271B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78B3" w:rsidRDefault="005378B3" w:rsidP="00E271B2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5378B3" w:rsidRDefault="005378B3" w:rsidP="00E271B2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78B3" w:rsidRDefault="005378B3" w:rsidP="00E271B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7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78B3" w:rsidRDefault="005378B3" w:rsidP="00E271B2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          B E Ž N É     P R Í J M 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hd w:val="clear" w:color="auto" w:fill="355E0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  <w:p w:rsidR="005378B3" w:rsidRDefault="005378B3" w:rsidP="00E271B2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100</w:t>
            </w: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Daň z príjmu fyzických osôb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382 198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  <w:shd w:val="clear" w:color="auto" w:fill="CCCCFF"/>
              </w:rPr>
            </w:pPr>
          </w:p>
          <w:p w:rsidR="005378B3" w:rsidRDefault="005378B3" w:rsidP="00E271B2">
            <w:pPr>
              <w:pStyle w:val="Standard"/>
              <w:shd w:val="clear" w:color="auto" w:fill="E6E6E6"/>
              <w:rPr>
                <w:b/>
                <w:bCs/>
                <w:sz w:val="20"/>
                <w:shd w:val="clear" w:color="auto" w:fill="CCCCFF"/>
              </w:rPr>
            </w:pPr>
            <w:r>
              <w:rPr>
                <w:b/>
                <w:bCs/>
                <w:sz w:val="20"/>
                <w:shd w:val="clear" w:color="auto" w:fill="CCCCFF"/>
              </w:rPr>
              <w:t>111</w:t>
            </w: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hd w:val="clear" w:color="auto" w:fill="CCCCFF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Daň z príjmu fyzických osôb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353 948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zo závislej činnosti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218 171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Materská škola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80 407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Školská jedáleň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34 013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Školský klub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9 750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Opatrovateľky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11 607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 nehnuteľnosti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12 200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pozemkov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8 500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stavieb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3 700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</w:pPr>
          </w:p>
        </w:tc>
        <w:tc>
          <w:tcPr>
            <w:tcW w:w="7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a špecifické služby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16 050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psa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zábavné hracie automaty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133013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uloženie odpadu TDO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10 800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  <w:p w:rsidR="005378B3" w:rsidRDefault="005378B3" w:rsidP="00E271B2">
            <w:pPr>
              <w:pStyle w:val="Standard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Nedaňové príjmy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51 448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Dividendy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 vlastníctva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9 060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prenajatých  bytov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4 720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212004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prenajatých </w:t>
            </w:r>
            <w:proofErr w:type="spellStart"/>
            <w:r>
              <w:rPr>
                <w:sz w:val="20"/>
                <w:szCs w:val="20"/>
              </w:rPr>
              <w:t>budov,priestorov</w:t>
            </w:r>
            <w:proofErr w:type="spellEnd"/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Administratívne a iné poplatky a platby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42 288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221004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Správne poplatky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pokuty a penále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Za vodu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20 000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Poplatok za satelit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relácie v miestnom rozhlase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Príspevok od opatrovaných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1 220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Príjmy za kultúrny dom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spracovanie miezd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ŠJMŠ rabat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služby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Cintorínsky poplatok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kanalizáciu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teplo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4 680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stočné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1 008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materské školy a družiny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stravné lístky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1 900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Úroky z domácich úverov, pôžičiek a vkladov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účtov finančného hospodárenia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Heading3"/>
            </w:pPr>
            <w:r>
              <w:t>Ostatné príjmy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292017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Vrátky za VO, </w:t>
            </w:r>
            <w:proofErr w:type="spellStart"/>
            <w:r>
              <w:rPr>
                <w:sz w:val="20"/>
              </w:rPr>
              <w:t>Prog.dok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292027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Náhrada škody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5378B3" w:rsidRDefault="005378B3" w:rsidP="00E271B2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7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300</w:t>
            </w: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color w:val="000080"/>
              </w:rPr>
            </w:pPr>
          </w:p>
          <w:p w:rsidR="005378B3" w:rsidRDefault="005378B3" w:rsidP="00E271B2">
            <w:pPr>
              <w:pStyle w:val="Standard"/>
              <w:rPr>
                <w:color w:val="00008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 xml:space="preserve">Granty a </w:t>
            </w:r>
            <w:proofErr w:type="spellStart"/>
            <w:r>
              <w:rPr>
                <w:b/>
                <w:bCs/>
                <w:color w:val="000080"/>
                <w:sz w:val="20"/>
              </w:rPr>
              <w:t>transféry</w:t>
            </w:r>
            <w:proofErr w:type="spellEnd"/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443 980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rovnakej úrovni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8 048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 P </w:t>
            </w:r>
            <w:proofErr w:type="spellStart"/>
            <w:r>
              <w:rPr>
                <w:sz w:val="20"/>
              </w:rPr>
              <w:t>P</w:t>
            </w:r>
            <w:proofErr w:type="spellEnd"/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8 048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rôznej úrovni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435 932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Register obyvateľstva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prídavky na deti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rozvoj životného prostredia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Osobitný príjemca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dopravu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Vojnové hroby</w:t>
            </w:r>
          </w:p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Transfer pre </w:t>
            </w:r>
            <w:proofErr w:type="spellStart"/>
            <w:r>
              <w:rPr>
                <w:sz w:val="20"/>
              </w:rPr>
              <w:t>prípravkárov</w:t>
            </w:r>
            <w:proofErr w:type="spellEnd"/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3 837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hmotnú núdzu - stravné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30 000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školské potreby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7 000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  pre ZŠ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370 994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Sociálna inklúzia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17 000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Odmena TJ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 E Ž N É  P R Í J M Y   S P O L U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877 626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 A P I T Á L O V É   P R Í J M 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  <w:p w:rsidR="005378B3" w:rsidRDefault="005378B3" w:rsidP="00E271B2">
            <w:pPr>
              <w:pStyle w:val="Standard"/>
              <w:jc w:val="right"/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KAPITÁLOVÉ  P R Í J .   S P O L U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353 430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Predaj pozemku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Kamerový systém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Regenerácia námestia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167 420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Obnova kaplnky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Výstavba bytovky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186 010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sz w:val="20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BEŽNÉ PRÍJMY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877 626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KAPITÁLOVÉ  PRÍJMY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353 430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5378B3" w:rsidRDefault="005378B3" w:rsidP="00E271B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Prevod z rezervného fondu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5378B3" w:rsidRDefault="005378B3" w:rsidP="00E271B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Prostriedky z predchádzajúcich rokov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17 595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R Í J M Y   C E L K O M</w:t>
            </w: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1 248 651</w:t>
            </w:r>
          </w:p>
        </w:tc>
      </w:tr>
      <w:tr w:rsidR="005378B3" w:rsidTr="00E271B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9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78B3" w:rsidRDefault="005378B3" w:rsidP="00E271B2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</w:tbl>
    <w:p w:rsidR="005378B3" w:rsidRDefault="005378B3" w:rsidP="005378B3">
      <w:pPr>
        <w:pStyle w:val="Standard"/>
      </w:pPr>
    </w:p>
    <w:p w:rsidR="00A8302F" w:rsidRDefault="00A8302F"/>
    <w:sectPr w:rsidR="00A8302F" w:rsidSect="00504000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8B3"/>
    <w:rsid w:val="005378B3"/>
    <w:rsid w:val="00A8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78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378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3">
    <w:name w:val="Heading 3"/>
    <w:basedOn w:val="Standard"/>
    <w:next w:val="Standard"/>
    <w:rsid w:val="005378B3"/>
    <w:pPr>
      <w:keepNext/>
      <w:outlineLvl w:val="2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1</cp:revision>
  <dcterms:created xsi:type="dcterms:W3CDTF">2013-03-26T09:28:00Z</dcterms:created>
  <dcterms:modified xsi:type="dcterms:W3CDTF">2013-03-26T09:29:00Z</dcterms:modified>
</cp:coreProperties>
</file>